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65E" w:rsidRPr="008F265E" w:rsidRDefault="008F265E" w:rsidP="008F265E">
      <w:pPr>
        <w:widowControl/>
        <w:tabs>
          <w:tab w:val="left" w:pos="1418"/>
        </w:tabs>
        <w:wordWrap/>
        <w:autoSpaceDE/>
        <w:autoSpaceDN/>
        <w:spacing w:after="0" w:line="240" w:lineRule="auto"/>
        <w:jc w:val="left"/>
        <w:rPr>
          <w:rFonts w:ascii="Cambria" w:eastAsia="맑은 고딕" w:hAnsi="Cambria" w:cs="Times New Roman"/>
          <w:b/>
          <w:kern w:val="0"/>
          <w:sz w:val="24"/>
          <w:szCs w:val="24"/>
        </w:rPr>
      </w:pPr>
      <w:r w:rsidRPr="008F265E">
        <w:rPr>
          <w:rFonts w:ascii="Cambria" w:eastAsia="맑은 고딕" w:hAnsi="Cambria" w:cs="Times New Roman"/>
          <w:b/>
          <w:kern w:val="0"/>
          <w:sz w:val="24"/>
          <w:szCs w:val="24"/>
        </w:rPr>
        <w:t>Course Title</w:t>
      </w:r>
      <w:r w:rsidRPr="008F265E">
        <w:rPr>
          <w:rFonts w:ascii="Cambria" w:eastAsia="맑은 고딕" w:hAnsi="Cambria" w:cs="Times New Roman" w:hint="eastAsia"/>
          <w:b/>
          <w:kern w:val="0"/>
          <w:sz w:val="24"/>
          <w:szCs w:val="24"/>
        </w:rPr>
        <w:t xml:space="preserve">: </w:t>
      </w:r>
      <w:r w:rsidRPr="008F265E">
        <w:rPr>
          <w:rFonts w:ascii="Cambria" w:eastAsia="맑은 고딕" w:hAnsi="Cambria" w:cs="Times New Roman"/>
          <w:bCs/>
          <w:kern w:val="0"/>
          <w:sz w:val="24"/>
          <w:szCs w:val="24"/>
        </w:rPr>
        <w:t>English in Action: Real Talk Time</w:t>
      </w:r>
      <w:r w:rsidRPr="008F265E">
        <w:rPr>
          <w:rFonts w:ascii="Cambria" w:eastAsia="맑은 고딕" w:hAnsi="Cambria" w:cs="Times New Roman"/>
          <w:b/>
          <w:kern w:val="0"/>
          <w:sz w:val="24"/>
          <w:szCs w:val="24"/>
        </w:rPr>
        <w:t xml:space="preserve"> </w:t>
      </w:r>
    </w:p>
    <w:p w:rsidR="008F265E" w:rsidRPr="008F265E" w:rsidRDefault="008F265E" w:rsidP="008F265E">
      <w:pPr>
        <w:widowControl/>
        <w:tabs>
          <w:tab w:val="left" w:pos="1418"/>
        </w:tabs>
        <w:wordWrap/>
        <w:autoSpaceDE/>
        <w:autoSpaceDN/>
        <w:spacing w:after="0" w:line="240" w:lineRule="auto"/>
        <w:jc w:val="left"/>
        <w:rPr>
          <w:rFonts w:ascii="Cambria" w:eastAsia="맑은 고딕" w:hAnsi="Cambria" w:cs="Times New Roman"/>
          <w:kern w:val="0"/>
          <w:sz w:val="24"/>
          <w:szCs w:val="24"/>
        </w:rPr>
      </w:pPr>
    </w:p>
    <w:p w:rsidR="008F265E" w:rsidRPr="008F265E" w:rsidRDefault="008F265E" w:rsidP="008F265E">
      <w:pPr>
        <w:widowControl/>
        <w:tabs>
          <w:tab w:val="left" w:pos="1418"/>
        </w:tabs>
        <w:wordWrap/>
        <w:autoSpaceDE/>
        <w:autoSpaceDN/>
        <w:spacing w:after="0" w:line="240" w:lineRule="auto"/>
        <w:jc w:val="left"/>
        <w:rPr>
          <w:rFonts w:ascii="Cambria" w:eastAsia="맑은 고딕" w:hAnsi="Cambria" w:cs="Times New Roman"/>
          <w:b/>
          <w:kern w:val="0"/>
          <w:sz w:val="24"/>
          <w:szCs w:val="24"/>
        </w:rPr>
      </w:pPr>
      <w:r w:rsidRPr="008F265E">
        <w:rPr>
          <w:rFonts w:ascii="Cambria" w:eastAsia="맑은 고딕" w:hAnsi="Cambria" w:cs="Times New Roman"/>
          <w:b/>
          <w:kern w:val="0"/>
          <w:sz w:val="24"/>
          <w:szCs w:val="24"/>
        </w:rPr>
        <w:t xml:space="preserve">Instructor’s Name: </w:t>
      </w:r>
      <w:r w:rsidRPr="008F265E">
        <w:rPr>
          <w:rFonts w:ascii="Cambria" w:eastAsia="맑은 고딕" w:hAnsi="Cambria" w:cs="Times New Roman"/>
          <w:kern w:val="0"/>
          <w:sz w:val="24"/>
          <w:szCs w:val="24"/>
        </w:rPr>
        <w:t>Jean Paquette</w:t>
      </w:r>
    </w:p>
    <w:p w:rsidR="008F265E" w:rsidRPr="008F265E" w:rsidRDefault="008F265E" w:rsidP="008F265E">
      <w:pPr>
        <w:widowControl/>
        <w:tabs>
          <w:tab w:val="left" w:pos="1418"/>
        </w:tabs>
        <w:wordWrap/>
        <w:autoSpaceDE/>
        <w:autoSpaceDN/>
        <w:spacing w:after="0" w:line="240" w:lineRule="auto"/>
        <w:jc w:val="left"/>
        <w:rPr>
          <w:rFonts w:ascii="Cambria" w:eastAsia="맑은 고딕" w:hAnsi="Cambria" w:cs="Times New Roman"/>
          <w:kern w:val="0"/>
          <w:sz w:val="24"/>
          <w:szCs w:val="24"/>
        </w:rPr>
      </w:pPr>
    </w:p>
    <w:p w:rsidR="008F265E" w:rsidRPr="008F265E" w:rsidRDefault="008F265E" w:rsidP="008F265E">
      <w:pPr>
        <w:widowControl/>
        <w:tabs>
          <w:tab w:val="left" w:pos="1418"/>
        </w:tabs>
        <w:wordWrap/>
        <w:autoSpaceDE/>
        <w:autoSpaceDN/>
        <w:spacing w:after="0" w:line="240" w:lineRule="auto"/>
        <w:jc w:val="left"/>
        <w:rPr>
          <w:rFonts w:ascii="Cambria" w:eastAsia="맑은 고딕" w:hAnsi="Cambria" w:cs="Times New Roman"/>
          <w:kern w:val="0"/>
          <w:sz w:val="24"/>
          <w:szCs w:val="24"/>
        </w:rPr>
      </w:pPr>
      <w:r w:rsidRPr="008F265E">
        <w:rPr>
          <w:rFonts w:ascii="Cambria" w:eastAsia="맑은 고딕" w:hAnsi="Cambria" w:cs="Times New Roman" w:hint="eastAsia"/>
          <w:b/>
          <w:kern w:val="0"/>
          <w:sz w:val="24"/>
          <w:szCs w:val="24"/>
        </w:rPr>
        <w:t>Level Target:</w:t>
      </w:r>
      <w:r w:rsidRPr="008F265E">
        <w:rPr>
          <w:rFonts w:ascii="Cambria" w:eastAsia="맑은 고딕" w:hAnsi="Cambria" w:cs="Times New Roman" w:hint="eastAsia"/>
          <w:kern w:val="0"/>
          <w:sz w:val="24"/>
          <w:szCs w:val="24"/>
        </w:rPr>
        <w:t xml:space="preserve"> For all levels</w:t>
      </w:r>
    </w:p>
    <w:p w:rsidR="008F265E" w:rsidRPr="008F265E" w:rsidRDefault="008F265E" w:rsidP="008F265E">
      <w:pPr>
        <w:widowControl/>
        <w:tabs>
          <w:tab w:val="left" w:pos="1418"/>
        </w:tabs>
        <w:wordWrap/>
        <w:autoSpaceDE/>
        <w:autoSpaceDN/>
        <w:spacing w:after="0" w:line="240" w:lineRule="auto"/>
        <w:jc w:val="left"/>
        <w:rPr>
          <w:rFonts w:ascii="Cambria" w:eastAsia="맑은 고딕" w:hAnsi="Cambria" w:cs="Times New Roman"/>
          <w:kern w:val="0"/>
          <w:sz w:val="24"/>
          <w:szCs w:val="24"/>
        </w:rPr>
      </w:pPr>
    </w:p>
    <w:p w:rsidR="008F265E" w:rsidRPr="008F265E" w:rsidRDefault="008F265E" w:rsidP="008F265E">
      <w:pPr>
        <w:widowControl/>
        <w:tabs>
          <w:tab w:val="left" w:pos="1418"/>
        </w:tabs>
        <w:wordWrap/>
        <w:autoSpaceDE/>
        <w:autoSpaceDN/>
        <w:spacing w:after="0" w:line="240" w:lineRule="auto"/>
        <w:jc w:val="left"/>
        <w:rPr>
          <w:rFonts w:ascii="Cambria" w:eastAsia="맑은 고딕" w:hAnsi="Cambria" w:cs="Times New Roman"/>
          <w:b/>
          <w:kern w:val="0"/>
          <w:sz w:val="24"/>
          <w:szCs w:val="24"/>
        </w:rPr>
      </w:pPr>
      <w:r w:rsidRPr="008F265E">
        <w:rPr>
          <w:rFonts w:ascii="Cambria" w:eastAsia="맑은 고딕" w:hAnsi="Cambria" w:cs="Times New Roman"/>
          <w:b/>
          <w:kern w:val="0"/>
          <w:sz w:val="24"/>
          <w:szCs w:val="24"/>
          <w:lang w:eastAsia="en-US"/>
        </w:rPr>
        <w:t>Course description</w:t>
      </w:r>
      <w:r w:rsidRPr="008F265E">
        <w:rPr>
          <w:rFonts w:ascii="Cambria" w:eastAsia="맑은 고딕" w:hAnsi="Cambria" w:cs="Times New Roman"/>
          <w:b/>
          <w:kern w:val="0"/>
          <w:sz w:val="24"/>
          <w:szCs w:val="24"/>
        </w:rPr>
        <w:t xml:space="preserve"> and objectives</w:t>
      </w:r>
    </w:p>
    <w:p w:rsidR="008F265E" w:rsidRPr="008F265E" w:rsidRDefault="008F265E" w:rsidP="008F265E">
      <w:pPr>
        <w:widowControl/>
        <w:tabs>
          <w:tab w:val="left" w:pos="1418"/>
        </w:tabs>
        <w:wordWrap/>
        <w:autoSpaceDE/>
        <w:autoSpaceDN/>
        <w:spacing w:after="0" w:line="240" w:lineRule="auto"/>
        <w:jc w:val="left"/>
        <w:rPr>
          <w:rFonts w:ascii="Cambria" w:eastAsia="맑은 고딕" w:hAnsi="Cambria" w:cs="Times New Roman"/>
          <w:kern w:val="0"/>
          <w:sz w:val="24"/>
          <w:szCs w:val="24"/>
          <w:lang w:eastAsia="en-US"/>
        </w:rPr>
      </w:pPr>
    </w:p>
    <w:p w:rsidR="008F265E" w:rsidRPr="008F265E" w:rsidRDefault="008F265E" w:rsidP="008F265E">
      <w:pPr>
        <w:widowControl/>
        <w:tabs>
          <w:tab w:val="left" w:pos="1418"/>
        </w:tabs>
        <w:wordWrap/>
        <w:autoSpaceDE/>
        <w:autoSpaceDN/>
        <w:spacing w:after="0" w:line="240" w:lineRule="auto"/>
        <w:jc w:val="left"/>
        <w:rPr>
          <w:rFonts w:ascii="Cambria" w:eastAsia="맑은 고딕" w:hAnsi="Cambria" w:cs="Times New Roman"/>
          <w:kern w:val="0"/>
          <w:sz w:val="24"/>
          <w:szCs w:val="24"/>
        </w:rPr>
      </w:pPr>
      <w:r w:rsidRPr="008F265E">
        <w:rPr>
          <w:rFonts w:ascii="Cambria" w:eastAsia="맑은 고딕" w:hAnsi="Cambria" w:cs="Times New Roman"/>
          <w:kern w:val="0"/>
          <w:sz w:val="24"/>
          <w:szCs w:val="24"/>
          <w:lang w:eastAsia="en-US"/>
        </w:rPr>
        <w:t>During the two-week course, students will improve their spoken fluency and gain confidence using English in real-life situations. Specifically, students will learn how to respond naturally in everyday conversations by practicing common expressions, asking and answering questions, and participating in short dialogues. To do this, students will begin by learning useful vocabulary and expressions for everyday topics such as shopping, giving directions, using public transportation, and making small talk. Then, students will take part in a variety of games, roleplays, and problem-solving activities to practice these expressions in realistic situations. Many of the activities will be interactive and group-based to encourage communication and build confidence. By the end of the course, students will be more comfortable speaking English in everyday situations and better able to express themselves in real conversations.</w:t>
      </w:r>
    </w:p>
    <w:p w:rsidR="008F265E" w:rsidRPr="008F265E" w:rsidRDefault="008F265E" w:rsidP="008F265E">
      <w:pPr>
        <w:widowControl/>
        <w:tabs>
          <w:tab w:val="left" w:pos="1418"/>
        </w:tabs>
        <w:wordWrap/>
        <w:autoSpaceDE/>
        <w:autoSpaceDN/>
        <w:spacing w:after="0" w:line="240" w:lineRule="auto"/>
        <w:jc w:val="left"/>
        <w:rPr>
          <w:rFonts w:ascii="Cambria" w:eastAsia="맑은 고딕" w:hAnsi="Cambria" w:cs="Times New Roman"/>
          <w:kern w:val="0"/>
          <w:sz w:val="24"/>
          <w:szCs w:val="24"/>
        </w:rPr>
      </w:pPr>
    </w:p>
    <w:tbl>
      <w:tblPr>
        <w:tblW w:w="5000" w:type="pct"/>
        <w:tblCellMar>
          <w:left w:w="0" w:type="dxa"/>
          <w:right w:w="0" w:type="dxa"/>
        </w:tblCellMar>
        <w:tblLook w:val="0000" w:firstRow="0" w:lastRow="0" w:firstColumn="0" w:lastColumn="0" w:noHBand="0" w:noVBand="0"/>
      </w:tblPr>
      <w:tblGrid>
        <w:gridCol w:w="1739"/>
        <w:gridCol w:w="7281"/>
      </w:tblGrid>
      <w:tr w:rsidR="008F265E" w:rsidRPr="008F265E" w:rsidTr="001C4132">
        <w:trPr>
          <w:trHeight w:val="467"/>
        </w:trPr>
        <w:tc>
          <w:tcPr>
            <w:tcW w:w="964"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ind w:firstLineChars="50" w:firstLine="118"/>
              <w:jc w:val="center"/>
              <w:rPr>
                <w:rFonts w:ascii="Cambria" w:eastAsia="맑은 고딕" w:hAnsi="Cambria" w:cs="Arial"/>
                <w:kern w:val="0"/>
                <w:sz w:val="24"/>
                <w:szCs w:val="24"/>
              </w:rPr>
            </w:pPr>
            <w:r w:rsidRPr="008F265E">
              <w:rPr>
                <w:rFonts w:ascii="Cambria" w:eastAsia="Times New Roman" w:hAnsi="Cambria" w:cs="Arial"/>
                <w:b/>
                <w:bCs/>
                <w:kern w:val="0"/>
                <w:sz w:val="24"/>
                <w:szCs w:val="24"/>
                <w:lang w:eastAsia="en-US"/>
              </w:rPr>
              <w:t>Date</w:t>
            </w:r>
            <w:r w:rsidRPr="008F265E">
              <w:rPr>
                <w:rFonts w:ascii="Cambria" w:eastAsia="맑은 고딕" w:hAnsi="Cambria" w:cs="Arial"/>
                <w:b/>
                <w:bCs/>
                <w:kern w:val="0"/>
                <w:sz w:val="24"/>
                <w:szCs w:val="24"/>
              </w:rPr>
              <w:t>s</w:t>
            </w:r>
          </w:p>
        </w:tc>
        <w:tc>
          <w:tcPr>
            <w:tcW w:w="4036"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ind w:firstLineChars="50" w:firstLine="118"/>
              <w:jc w:val="center"/>
              <w:rPr>
                <w:rFonts w:ascii="Cambria" w:eastAsia="맑은 고딕" w:hAnsi="Cambria" w:cs="Arial"/>
                <w:kern w:val="0"/>
                <w:sz w:val="24"/>
                <w:szCs w:val="24"/>
              </w:rPr>
            </w:pPr>
            <w:r w:rsidRPr="008F265E">
              <w:rPr>
                <w:rFonts w:ascii="Cambria" w:eastAsia="Times New Roman" w:hAnsi="Cambria" w:cs="Arial"/>
                <w:b/>
                <w:bCs/>
                <w:kern w:val="0"/>
                <w:sz w:val="24"/>
                <w:szCs w:val="24"/>
                <w:lang w:eastAsia="en-US"/>
              </w:rPr>
              <w:t>C</w:t>
            </w:r>
            <w:r w:rsidRPr="008F265E">
              <w:rPr>
                <w:rFonts w:ascii="Cambria" w:eastAsia="맑은 고딕" w:hAnsi="Cambria" w:cs="Arial"/>
                <w:b/>
                <w:bCs/>
                <w:kern w:val="0"/>
                <w:sz w:val="24"/>
                <w:szCs w:val="24"/>
              </w:rPr>
              <w:t>lass Work</w:t>
            </w:r>
          </w:p>
        </w:tc>
      </w:tr>
      <w:tr w:rsidR="008F265E" w:rsidRPr="008F265E" w:rsidTr="001C4132">
        <w:trPr>
          <w:trHeight w:val="535"/>
        </w:trPr>
        <w:tc>
          <w:tcPr>
            <w:tcW w:w="964"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jc w:val="center"/>
              <w:rPr>
                <w:rFonts w:ascii="Cambria" w:eastAsia="Times New Roman" w:hAnsi="Cambria" w:cs="Arial"/>
                <w:kern w:val="0"/>
                <w:sz w:val="24"/>
                <w:szCs w:val="24"/>
                <w:lang w:eastAsia="en-US"/>
              </w:rPr>
            </w:pPr>
            <w:r w:rsidRPr="008F265E">
              <w:rPr>
                <w:rFonts w:ascii="Cambria" w:eastAsia="맑은 고딕" w:hAnsi="Cambria" w:cs="Arial"/>
                <w:kern w:val="0"/>
                <w:sz w:val="24"/>
                <w:szCs w:val="24"/>
              </w:rPr>
              <w:t>Day 1</w:t>
            </w:r>
          </w:p>
        </w:tc>
        <w:tc>
          <w:tcPr>
            <w:tcW w:w="4036"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ind w:left="112"/>
              <w:jc w:val="left"/>
              <w:rPr>
                <w:rFonts w:ascii="Cambria" w:eastAsia="바탕" w:hAnsi="Cambria" w:cs="Arial"/>
                <w:bCs/>
                <w:kern w:val="0"/>
                <w:sz w:val="24"/>
                <w:szCs w:val="24"/>
              </w:rPr>
            </w:pPr>
            <w:r w:rsidRPr="008F265E">
              <w:rPr>
                <w:rFonts w:ascii="Cambria" w:eastAsia="바탕" w:hAnsi="Cambria" w:cs="Arial"/>
                <w:bCs/>
                <w:kern w:val="0"/>
                <w:sz w:val="24"/>
                <w:szCs w:val="24"/>
              </w:rPr>
              <w:t>Survival English: Shopping for clothes</w:t>
            </w:r>
            <w:r w:rsidRPr="008F265E">
              <w:rPr>
                <w:rFonts w:ascii="Cambria" w:eastAsia="바탕" w:hAnsi="Cambria" w:cs="Arial" w:hint="eastAsia"/>
                <w:bCs/>
                <w:kern w:val="0"/>
                <w:sz w:val="24"/>
                <w:szCs w:val="24"/>
              </w:rPr>
              <w:t xml:space="preserve"> </w:t>
            </w:r>
          </w:p>
          <w:p w:rsidR="008F265E" w:rsidRPr="008F265E" w:rsidRDefault="008F265E" w:rsidP="008F265E">
            <w:pPr>
              <w:tabs>
                <w:tab w:val="left" w:pos="1418"/>
              </w:tabs>
              <w:wordWrap/>
              <w:adjustRightInd w:val="0"/>
              <w:spacing w:after="0" w:line="240" w:lineRule="auto"/>
              <w:ind w:left="112"/>
              <w:jc w:val="left"/>
              <w:rPr>
                <w:rFonts w:ascii="Cambria" w:eastAsia="바탕" w:hAnsi="Cambria" w:cs="Arial"/>
                <w:bCs/>
                <w:kern w:val="0"/>
                <w:sz w:val="24"/>
                <w:szCs w:val="24"/>
              </w:rPr>
            </w:pPr>
            <w:r w:rsidRPr="008F265E">
              <w:rPr>
                <w:rFonts w:ascii="Cambria" w:eastAsia="바탕" w:hAnsi="Cambria" w:cs="Arial"/>
                <w:bCs/>
                <w:kern w:val="0"/>
                <w:sz w:val="24"/>
                <w:szCs w:val="24"/>
              </w:rPr>
              <w:t>(asking for help, comparing options, bargaining, expressing preferences)</w:t>
            </w:r>
          </w:p>
        </w:tc>
      </w:tr>
      <w:tr w:rsidR="008F265E" w:rsidRPr="008F265E" w:rsidTr="001C4132">
        <w:trPr>
          <w:trHeight w:val="459"/>
        </w:trPr>
        <w:tc>
          <w:tcPr>
            <w:tcW w:w="964"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8F265E">
              <w:rPr>
                <w:rFonts w:ascii="Cambria" w:eastAsia="맑은 고딕" w:hAnsi="Cambria" w:cs="Arial"/>
                <w:kern w:val="0"/>
                <w:sz w:val="24"/>
                <w:szCs w:val="24"/>
                <w:lang w:eastAsia="en-US"/>
              </w:rPr>
              <w:t>Day 2</w:t>
            </w:r>
          </w:p>
        </w:tc>
        <w:tc>
          <w:tcPr>
            <w:tcW w:w="4036"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Times New Roman" w:hAnsi="Cambria" w:cs="Arial"/>
                <w:kern w:val="0"/>
                <w:sz w:val="24"/>
                <w:szCs w:val="24"/>
                <w:lang w:eastAsia="en-US"/>
              </w:rPr>
              <w:t>Survival English: Asking for directions</w:t>
            </w:r>
          </w:p>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맑은 고딕" w:hAnsi="Cambria" w:cs="Arial"/>
                <w:kern w:val="0"/>
                <w:sz w:val="24"/>
                <w:szCs w:val="24"/>
              </w:rPr>
              <w:t>(using formal/informal expressions, giving/receiving directions, confirming understanding, asking follow-up questions)</w:t>
            </w:r>
          </w:p>
        </w:tc>
      </w:tr>
      <w:tr w:rsidR="008F265E" w:rsidRPr="008F265E" w:rsidTr="001C4132">
        <w:trPr>
          <w:trHeight w:val="409"/>
        </w:trPr>
        <w:tc>
          <w:tcPr>
            <w:tcW w:w="964"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8F265E">
              <w:rPr>
                <w:rFonts w:ascii="Cambria" w:eastAsia="맑은 고딕" w:hAnsi="Cambria" w:cs="Arial"/>
                <w:kern w:val="0"/>
                <w:sz w:val="24"/>
                <w:szCs w:val="24"/>
                <w:lang w:eastAsia="en-US"/>
              </w:rPr>
              <w:t>Day 3</w:t>
            </w:r>
          </w:p>
        </w:tc>
        <w:tc>
          <w:tcPr>
            <w:tcW w:w="4036"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Times New Roman" w:hAnsi="Cambria" w:cs="Arial"/>
                <w:kern w:val="0"/>
                <w:sz w:val="24"/>
                <w:szCs w:val="24"/>
                <w:lang w:eastAsia="en-US"/>
              </w:rPr>
              <w:t>Survival English: Visiting a doctor</w:t>
            </w:r>
          </w:p>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맑은 고딕" w:hAnsi="Cambria" w:cs="Arial"/>
                <w:kern w:val="0"/>
                <w:sz w:val="24"/>
                <w:szCs w:val="24"/>
              </w:rPr>
              <w:t>(describing symptoms, asking for clarification, understanding a diagnosis, discussing treatment options)</w:t>
            </w:r>
          </w:p>
        </w:tc>
      </w:tr>
      <w:tr w:rsidR="008F265E" w:rsidRPr="008F265E" w:rsidTr="001C4132">
        <w:trPr>
          <w:trHeight w:val="430"/>
        </w:trPr>
        <w:tc>
          <w:tcPr>
            <w:tcW w:w="964"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8F265E">
              <w:rPr>
                <w:rFonts w:ascii="Cambria" w:eastAsia="맑은 고딕" w:hAnsi="Cambria" w:cs="Arial"/>
                <w:kern w:val="0"/>
                <w:sz w:val="24"/>
                <w:szCs w:val="24"/>
                <w:lang w:eastAsia="en-US"/>
              </w:rPr>
              <w:t>Day 4</w:t>
            </w:r>
          </w:p>
        </w:tc>
        <w:tc>
          <w:tcPr>
            <w:tcW w:w="4036"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Times New Roman" w:hAnsi="Cambria" w:cs="Arial"/>
                <w:kern w:val="0"/>
                <w:sz w:val="24"/>
                <w:szCs w:val="24"/>
                <w:lang w:eastAsia="en-US"/>
              </w:rPr>
              <w:t>Survival English: Taking public transport</w:t>
            </w:r>
          </w:p>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맑은 고딕" w:hAnsi="Cambria" w:cs="Arial"/>
                <w:kern w:val="0"/>
                <w:sz w:val="24"/>
                <w:szCs w:val="24"/>
              </w:rPr>
              <w:t>(checking in at hotels/airports, dealing with problems, asking about services, confirming information)</w:t>
            </w:r>
          </w:p>
        </w:tc>
      </w:tr>
      <w:tr w:rsidR="008F265E" w:rsidRPr="008F265E" w:rsidTr="001C4132">
        <w:trPr>
          <w:trHeight w:val="422"/>
        </w:trPr>
        <w:tc>
          <w:tcPr>
            <w:tcW w:w="964"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8F265E">
              <w:rPr>
                <w:rFonts w:ascii="Cambria" w:eastAsia="맑은 고딕" w:hAnsi="Cambria" w:cs="Arial"/>
                <w:kern w:val="0"/>
                <w:sz w:val="24"/>
                <w:szCs w:val="24"/>
                <w:lang w:eastAsia="en-US"/>
              </w:rPr>
              <w:t>Day 5</w:t>
            </w:r>
          </w:p>
        </w:tc>
        <w:tc>
          <w:tcPr>
            <w:tcW w:w="4036"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Times New Roman" w:hAnsi="Cambria" w:cs="Arial"/>
                <w:kern w:val="0"/>
                <w:sz w:val="24"/>
                <w:szCs w:val="24"/>
                <w:lang w:eastAsia="en-US"/>
              </w:rPr>
              <w:t>Social Conversation: Introducing yourself</w:t>
            </w:r>
          </w:p>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맑은 고딕" w:hAnsi="Cambria" w:cs="Arial"/>
                <w:kern w:val="0"/>
                <w:sz w:val="24"/>
                <w:szCs w:val="24"/>
              </w:rPr>
              <w:t>(small talk starters, extending conversations, reacting to personal info, finding common ground)</w:t>
            </w:r>
          </w:p>
        </w:tc>
        <w:bookmarkStart w:id="0" w:name="_GoBack"/>
        <w:bookmarkEnd w:id="0"/>
      </w:tr>
      <w:tr w:rsidR="008F265E" w:rsidRPr="008F265E" w:rsidTr="001C4132">
        <w:trPr>
          <w:trHeight w:val="414"/>
        </w:trPr>
        <w:tc>
          <w:tcPr>
            <w:tcW w:w="964"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8F265E">
              <w:rPr>
                <w:rFonts w:ascii="Cambria" w:eastAsia="맑은 고딕" w:hAnsi="Cambria" w:cs="Arial"/>
                <w:kern w:val="0"/>
                <w:sz w:val="24"/>
                <w:szCs w:val="24"/>
                <w:lang w:eastAsia="en-US"/>
              </w:rPr>
              <w:t>Day 6</w:t>
            </w:r>
          </w:p>
        </w:tc>
        <w:tc>
          <w:tcPr>
            <w:tcW w:w="4036"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bCs/>
                <w:kern w:val="0"/>
                <w:sz w:val="24"/>
                <w:szCs w:val="24"/>
              </w:rPr>
            </w:pPr>
            <w:r w:rsidRPr="008F265E">
              <w:rPr>
                <w:rFonts w:ascii="Cambria" w:eastAsia="Times New Roman" w:hAnsi="Cambria" w:cs="Arial"/>
                <w:bCs/>
                <w:kern w:val="0"/>
                <w:sz w:val="24"/>
                <w:szCs w:val="24"/>
                <w:lang w:eastAsia="en-US"/>
              </w:rPr>
              <w:t>Social Conversation: Making weekend plans</w:t>
            </w:r>
          </w:p>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bCs/>
                <w:kern w:val="0"/>
                <w:sz w:val="24"/>
                <w:szCs w:val="24"/>
              </w:rPr>
            </w:pPr>
            <w:r w:rsidRPr="008F265E">
              <w:rPr>
                <w:rFonts w:ascii="Cambria" w:eastAsia="맑은 고딕" w:hAnsi="Cambria" w:cs="Arial"/>
                <w:bCs/>
                <w:kern w:val="0"/>
                <w:sz w:val="24"/>
                <w:szCs w:val="24"/>
              </w:rPr>
              <w:t>(inviting/suggesting, accepting/declining politely, confirming details, discussing preferences)</w:t>
            </w:r>
          </w:p>
        </w:tc>
      </w:tr>
      <w:tr w:rsidR="008F265E" w:rsidRPr="008F265E" w:rsidTr="001C4132">
        <w:trPr>
          <w:trHeight w:val="440"/>
        </w:trPr>
        <w:tc>
          <w:tcPr>
            <w:tcW w:w="964"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8F265E">
              <w:rPr>
                <w:rFonts w:ascii="Cambria" w:eastAsia="맑은 고딕" w:hAnsi="Cambria" w:cs="Arial"/>
                <w:kern w:val="0"/>
                <w:sz w:val="24"/>
                <w:szCs w:val="24"/>
                <w:lang w:eastAsia="en-US"/>
              </w:rPr>
              <w:t>Day 7</w:t>
            </w:r>
          </w:p>
        </w:tc>
        <w:tc>
          <w:tcPr>
            <w:tcW w:w="4036"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Times New Roman" w:hAnsi="Cambria" w:cs="Arial"/>
                <w:kern w:val="0"/>
                <w:sz w:val="24"/>
                <w:szCs w:val="24"/>
                <w:lang w:eastAsia="en-US"/>
              </w:rPr>
              <w:t>Social Conversation: Talking about hobbies</w:t>
            </w:r>
          </w:p>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맑은 고딕" w:hAnsi="Cambria" w:cs="Arial"/>
                <w:kern w:val="0"/>
                <w:sz w:val="24"/>
                <w:szCs w:val="24"/>
              </w:rPr>
              <w:t>(describing routines, asking about interests, showing enthusiasm, making comparisons)</w:t>
            </w:r>
          </w:p>
        </w:tc>
      </w:tr>
      <w:tr w:rsidR="008F265E" w:rsidRPr="008F265E" w:rsidTr="001C4132">
        <w:trPr>
          <w:trHeight w:val="471"/>
        </w:trPr>
        <w:tc>
          <w:tcPr>
            <w:tcW w:w="964"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8F265E">
              <w:rPr>
                <w:rFonts w:ascii="Cambria" w:eastAsia="맑은 고딕" w:hAnsi="Cambria" w:cs="Arial"/>
                <w:kern w:val="0"/>
                <w:sz w:val="24"/>
                <w:szCs w:val="24"/>
                <w:lang w:eastAsia="en-US"/>
              </w:rPr>
              <w:t>Day 8</w:t>
            </w:r>
          </w:p>
        </w:tc>
        <w:tc>
          <w:tcPr>
            <w:tcW w:w="4036" w:type="pct"/>
            <w:tcBorders>
              <w:top w:val="single" w:sz="2" w:space="0" w:color="000000"/>
              <w:left w:val="single" w:sz="2" w:space="0" w:color="000000"/>
              <w:bottom w:val="single" w:sz="2" w:space="0" w:color="000000"/>
              <w:right w:val="single" w:sz="2" w:space="0" w:color="000000"/>
            </w:tcBorders>
            <w:vAlign w:val="center"/>
          </w:tcPr>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Times New Roman" w:hAnsi="Cambria" w:cs="Arial"/>
                <w:kern w:val="0"/>
                <w:sz w:val="24"/>
                <w:szCs w:val="24"/>
                <w:lang w:eastAsia="en-US"/>
              </w:rPr>
              <w:t>Social Conversation: Small talk at work</w:t>
            </w:r>
          </w:p>
          <w:p w:rsidR="008F265E" w:rsidRPr="008F265E" w:rsidRDefault="008F265E" w:rsidP="008F265E">
            <w:pPr>
              <w:tabs>
                <w:tab w:val="left" w:pos="1418"/>
              </w:tabs>
              <w:wordWrap/>
              <w:adjustRightInd w:val="0"/>
              <w:spacing w:after="0" w:line="240" w:lineRule="auto"/>
              <w:ind w:left="112"/>
              <w:jc w:val="left"/>
              <w:rPr>
                <w:rFonts w:ascii="Cambria" w:eastAsia="맑은 고딕" w:hAnsi="Cambria" w:cs="Arial"/>
                <w:kern w:val="0"/>
                <w:sz w:val="24"/>
                <w:szCs w:val="24"/>
              </w:rPr>
            </w:pPr>
            <w:r w:rsidRPr="008F265E">
              <w:rPr>
                <w:rFonts w:ascii="Cambria" w:eastAsia="맑은 고딕" w:hAnsi="Cambria" w:cs="Arial"/>
                <w:kern w:val="0"/>
                <w:sz w:val="24"/>
                <w:szCs w:val="24"/>
              </w:rPr>
              <w:t>(greeting colleagues, handling pauses, asking polite questions, switching topics smoothly)</w:t>
            </w:r>
          </w:p>
        </w:tc>
      </w:tr>
    </w:tbl>
    <w:p w:rsidR="003E01B5" w:rsidRPr="008F265E" w:rsidRDefault="003E01B5"/>
    <w:sectPr w:rsidR="003E01B5" w:rsidRPr="008F265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5E"/>
    <w:rsid w:val="003E01B5"/>
    <w:rsid w:val="008F26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BCCF"/>
  <w15:chartTrackingRefBased/>
  <w15:docId w15:val="{1E77EE03-A51A-46D2-9D72-F69D876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2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2025-06-10T04:45:00Z</dcterms:created>
  <dcterms:modified xsi:type="dcterms:W3CDTF">2025-06-10T04:47:00Z</dcterms:modified>
</cp:coreProperties>
</file>